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22" w:rsidRDefault="00B57B22" w:rsidP="00B57B22">
      <w:pPr>
        <w:pStyle w:val="a3"/>
        <w:ind w:firstLineChars="300" w:firstLine="904"/>
        <w:rPr>
          <w:rStyle w:val="a4"/>
          <w:rFonts w:ascii="Arial" w:hAnsi="Arial" w:cs="Arial"/>
          <w:sz w:val="30"/>
          <w:szCs w:val="30"/>
        </w:rPr>
      </w:pPr>
    </w:p>
    <w:p w:rsidR="00B57B22" w:rsidRPr="00B57B22" w:rsidRDefault="00B57B22" w:rsidP="00B57B22">
      <w:pPr>
        <w:pStyle w:val="a3"/>
        <w:ind w:firstLineChars="350" w:firstLine="1054"/>
        <w:rPr>
          <w:rStyle w:val="a4"/>
          <w:rFonts w:ascii="Arial" w:hAnsi="Arial" w:cs="Arial"/>
          <w:sz w:val="30"/>
          <w:szCs w:val="30"/>
        </w:rPr>
      </w:pPr>
      <w:bookmarkStart w:id="0" w:name="_GoBack"/>
      <w:r w:rsidRPr="00B57B22">
        <w:rPr>
          <w:rStyle w:val="a4"/>
          <w:rFonts w:ascii="Arial" w:hAnsi="Arial" w:cs="Arial" w:hint="eastAsia"/>
          <w:sz w:val="30"/>
          <w:szCs w:val="30"/>
        </w:rPr>
        <w:t>六安</w:t>
      </w:r>
      <w:proofErr w:type="gramStart"/>
      <w:r w:rsidRPr="00B57B22">
        <w:rPr>
          <w:rStyle w:val="a4"/>
          <w:rFonts w:ascii="Arial" w:hAnsi="Arial" w:cs="Arial" w:hint="eastAsia"/>
          <w:sz w:val="30"/>
          <w:szCs w:val="30"/>
        </w:rPr>
        <w:t>市疾控中心</w:t>
      </w:r>
      <w:proofErr w:type="gramEnd"/>
      <w:r w:rsidRPr="00B57B22">
        <w:rPr>
          <w:rStyle w:val="a4"/>
          <w:rFonts w:ascii="Arial" w:hAnsi="Arial" w:cs="Arial" w:hint="eastAsia"/>
          <w:sz w:val="30"/>
          <w:szCs w:val="30"/>
        </w:rPr>
        <w:t>艾滋病性病宣传视频采购参数</w:t>
      </w:r>
    </w:p>
    <w:bookmarkEnd w:id="0"/>
    <w:p w:rsidR="00B57B22" w:rsidRDefault="00B57B22" w:rsidP="00B57B22">
      <w:pPr>
        <w:pStyle w:val="a3"/>
        <w:ind w:firstLine="480"/>
        <w:rPr>
          <w:rStyle w:val="a4"/>
          <w:rFonts w:ascii="Arial" w:hAnsi="Arial" w:cs="Arial"/>
        </w:rPr>
      </w:pP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Style w:val="a4"/>
          <w:rFonts w:ascii="Arial" w:hAnsi="Arial" w:cs="Arial"/>
        </w:rPr>
        <w:t>一、艾滋病宣传视频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（一）内容要求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视频主题：根据解说内容撰写动画脚本，内容围绕疾病传播途径、症状、治疗误区、预防措施等内容，结合科学数据与案例，确保信息准确、权威；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受众定位：明确针对普通公众、青少年、高危人群等不同受众群体，语言风格需通俗易懂，避免专业术语堆砌；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创意形式：根据脚本内容定制化设计场景，可采用动画、真人实拍、</w:t>
      </w:r>
      <w:r>
        <w:rPr>
          <w:rFonts w:ascii="Arial" w:hAnsi="Arial" w:cs="Arial"/>
        </w:rPr>
        <w:t>MG</w:t>
      </w:r>
      <w:r>
        <w:rPr>
          <w:rFonts w:ascii="Arial" w:hAnsi="Arial" w:cs="Arial"/>
        </w:rPr>
        <w:t>动画等形式，要求创意新颖，具备较强的视觉吸引力和传播力。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总时长：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分钟以上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（二）技术参数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视频格式：支持</w:t>
      </w:r>
      <w:r>
        <w:rPr>
          <w:rFonts w:ascii="Arial" w:hAnsi="Arial" w:cs="Arial"/>
        </w:rPr>
        <w:t>MP4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MOV</w:t>
      </w:r>
      <w:r>
        <w:rPr>
          <w:rFonts w:ascii="Arial" w:hAnsi="Arial" w:cs="Arial"/>
        </w:rPr>
        <w:t>等主流格式。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分辨率：不低于</w:t>
      </w:r>
      <w:r>
        <w:rPr>
          <w:rFonts w:ascii="Arial" w:hAnsi="Arial" w:cs="Arial"/>
        </w:rPr>
        <w:t>1920×1080</w:t>
      </w:r>
      <w:r>
        <w:rPr>
          <w:rFonts w:ascii="Arial" w:hAnsi="Arial" w:cs="Arial"/>
        </w:rPr>
        <w:t>（</w:t>
      </w:r>
      <w:r>
        <w:rPr>
          <w:rFonts w:ascii="Arial" w:hAnsi="Arial" w:cs="Arial"/>
        </w:rPr>
        <w:t>1080P</w:t>
      </w:r>
      <w:r>
        <w:rPr>
          <w:rFonts w:ascii="Arial" w:hAnsi="Arial" w:cs="Arial"/>
        </w:rPr>
        <w:t>）。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帧率：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帧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秒，确保画面流畅无卡顿。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音频标准：双声道立体声，采样率</w:t>
      </w:r>
      <w:r>
        <w:rPr>
          <w:rFonts w:ascii="Arial" w:hAnsi="Arial" w:cs="Arial"/>
        </w:rPr>
        <w:t>48kHz</w:t>
      </w:r>
      <w:r>
        <w:rPr>
          <w:rFonts w:ascii="Arial" w:hAnsi="Arial" w:cs="Arial"/>
        </w:rPr>
        <w:t>，音频清晰无杂音，音量均衡，需添加中文字幕。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（三）制作要求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画面质量：色彩还原准确，画面无模糊、抖动、噪点；动画类视频需保证角色动作流畅、场景设计合理；实拍类视频需保证光线充足、构图美观。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配音配乐：专业</w:t>
      </w:r>
      <w:proofErr w:type="gramStart"/>
      <w:r>
        <w:rPr>
          <w:rFonts w:ascii="Arial" w:hAnsi="Arial" w:cs="Arial"/>
        </w:rPr>
        <w:t>配音员</w:t>
      </w:r>
      <w:proofErr w:type="gramEnd"/>
      <w:r>
        <w:rPr>
          <w:rFonts w:ascii="Arial" w:hAnsi="Arial" w:cs="Arial"/>
        </w:rPr>
        <w:t>录制，语言表达清晰自然；配乐贴合视频主题，版权合法合</w:t>
      </w:r>
      <w:proofErr w:type="gramStart"/>
      <w:r>
        <w:rPr>
          <w:rFonts w:ascii="Arial" w:hAnsi="Arial" w:cs="Arial"/>
        </w:rPr>
        <w:t>规</w:t>
      </w:r>
      <w:proofErr w:type="gramEnd"/>
      <w:r>
        <w:rPr>
          <w:rFonts w:ascii="Arial" w:hAnsi="Arial" w:cs="Arial"/>
        </w:rPr>
        <w:t>，无侵权风险。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字幕特效：文字排版简洁美观，特效运用适度，不影响信息传达；重要知识点可通过动态字幕、图标等方式强化展示。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（四）交付要求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成品数量：提供主视频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个，根据需要拆分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秒、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秒、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分钟等不同时长的短视频版本。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交付时间：明确规定供应商自合同签订之日起，</w:t>
      </w:r>
      <w:proofErr w:type="gramStart"/>
      <w:r>
        <w:rPr>
          <w:rFonts w:ascii="Arial" w:hAnsi="Arial" w:cs="Arial"/>
        </w:rPr>
        <w:t>需接到</w:t>
      </w:r>
      <w:proofErr w:type="gramEnd"/>
      <w:r>
        <w:rPr>
          <w:rFonts w:ascii="Arial" w:hAnsi="Arial" w:cs="Arial"/>
        </w:rPr>
        <w:t>业主方制作需求后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个工作日内完成初稿，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个工作日内完成最终交付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（五）其他要求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版权保证：供应商需保证视频内容、素材、音乐等无版权纠纷，提供相关授权证明；成品版权归采购方所有。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售后服务：提供一定期限的免费修改服务（如</w:t>
      </w:r>
      <w:r>
        <w:rPr>
          <w:rFonts w:ascii="Arial" w:hAnsi="Arial" w:cs="Arial"/>
        </w:rPr>
        <w:t>1 - 3</w:t>
      </w:r>
      <w:r>
        <w:rPr>
          <w:rFonts w:ascii="Arial" w:hAnsi="Arial" w:cs="Arial"/>
        </w:rPr>
        <w:t>个月），协助适配不同平台播放需求。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（六）采购预算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15000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 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Style w:val="a4"/>
          <w:rFonts w:ascii="Arial" w:hAnsi="Arial" w:cs="Arial"/>
        </w:rPr>
        <w:t>二、淋病宣传视频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（一）内容要求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视频主题：根据解说内容撰写动画脚本，内容围绕疾病传播途径、症状、治疗误区、预防措施等内容，结合科学数据与案例，确保信息准确、权威；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受众定位：明确针对普通公众、青少年、高危人群等不同受众群体，语言风格需通俗易懂，避免专业术语堆砌；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创意形式：根据脚本内容定制化设计场景，可采用动画、真人实拍、</w:t>
      </w:r>
      <w:r>
        <w:rPr>
          <w:rFonts w:ascii="Arial" w:hAnsi="Arial" w:cs="Arial"/>
        </w:rPr>
        <w:t>MG</w:t>
      </w:r>
      <w:r>
        <w:rPr>
          <w:rFonts w:ascii="Arial" w:hAnsi="Arial" w:cs="Arial"/>
        </w:rPr>
        <w:t>动画等形式，要求创意新颖，具备较强的视觉吸引力和传播力。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总时长：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分钟以上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（二）技术参数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视频格式：支持</w:t>
      </w:r>
      <w:r>
        <w:rPr>
          <w:rFonts w:ascii="Arial" w:hAnsi="Arial" w:cs="Arial"/>
        </w:rPr>
        <w:t>MP4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MOV</w:t>
      </w:r>
      <w:r>
        <w:rPr>
          <w:rFonts w:ascii="Arial" w:hAnsi="Arial" w:cs="Arial"/>
        </w:rPr>
        <w:t>等主流格式。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分辨率：不低于</w:t>
      </w:r>
      <w:r>
        <w:rPr>
          <w:rFonts w:ascii="Arial" w:hAnsi="Arial" w:cs="Arial"/>
        </w:rPr>
        <w:t>1920×1080</w:t>
      </w:r>
      <w:r>
        <w:rPr>
          <w:rFonts w:ascii="Arial" w:hAnsi="Arial" w:cs="Arial"/>
        </w:rPr>
        <w:t>（</w:t>
      </w:r>
      <w:r>
        <w:rPr>
          <w:rFonts w:ascii="Arial" w:hAnsi="Arial" w:cs="Arial"/>
        </w:rPr>
        <w:t>1080P</w:t>
      </w:r>
      <w:r>
        <w:rPr>
          <w:rFonts w:ascii="Arial" w:hAnsi="Arial" w:cs="Arial"/>
        </w:rPr>
        <w:t>）。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帧率：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帧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秒，确保画面流畅无卡顿。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音频标准：双声道立体声，采样率</w:t>
      </w:r>
      <w:r>
        <w:rPr>
          <w:rFonts w:ascii="Arial" w:hAnsi="Arial" w:cs="Arial"/>
        </w:rPr>
        <w:t>48kHz</w:t>
      </w:r>
      <w:r>
        <w:rPr>
          <w:rFonts w:ascii="Arial" w:hAnsi="Arial" w:cs="Arial"/>
        </w:rPr>
        <w:t>，音频清晰无杂音，音量均衡，需添加中文字幕。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（三）制作要求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画面质量：色彩还原准确，画面无模糊、抖动、噪点；动画类视频需保证角色动作流畅、场景设计合理；实拍类视频需保证光线充足、构图美观。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配音配乐：专业</w:t>
      </w:r>
      <w:proofErr w:type="gramStart"/>
      <w:r>
        <w:rPr>
          <w:rFonts w:ascii="Arial" w:hAnsi="Arial" w:cs="Arial"/>
        </w:rPr>
        <w:t>配音员</w:t>
      </w:r>
      <w:proofErr w:type="gramEnd"/>
      <w:r>
        <w:rPr>
          <w:rFonts w:ascii="Arial" w:hAnsi="Arial" w:cs="Arial"/>
        </w:rPr>
        <w:t>录制，语言表达清晰自然；配乐贴合视频主题，版权合法合</w:t>
      </w:r>
      <w:proofErr w:type="gramStart"/>
      <w:r>
        <w:rPr>
          <w:rFonts w:ascii="Arial" w:hAnsi="Arial" w:cs="Arial"/>
        </w:rPr>
        <w:t>规</w:t>
      </w:r>
      <w:proofErr w:type="gramEnd"/>
      <w:r>
        <w:rPr>
          <w:rFonts w:ascii="Arial" w:hAnsi="Arial" w:cs="Arial"/>
        </w:rPr>
        <w:t>，无侵权风险。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字幕特效：文字排版简洁美观，特效运用适度，不影响信息传达；重要知识点可通过动态字幕、图标等方式强化展示。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（四）交付要求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成品数量：提供主视频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个，根据需要拆分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秒、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秒、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分钟等不同时长的短视频版本。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交付时间：明确规定供应商自合同签订之日起，</w:t>
      </w:r>
      <w:proofErr w:type="gramStart"/>
      <w:r>
        <w:rPr>
          <w:rFonts w:ascii="Arial" w:hAnsi="Arial" w:cs="Arial"/>
        </w:rPr>
        <w:t>需接到</w:t>
      </w:r>
      <w:proofErr w:type="gramEnd"/>
      <w:r>
        <w:rPr>
          <w:rFonts w:ascii="Arial" w:hAnsi="Arial" w:cs="Arial"/>
        </w:rPr>
        <w:t>业主方制作需求后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个工作日内完成初稿，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个工作日内完成最终交付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（五）其他要求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版权保证：供应商需保证视频内容、素材、音乐等无版权纠纷，提供相关授权证明；成品版权归采购方所有。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售后服务：提供一定期限的免费修改服务（如</w:t>
      </w:r>
      <w:r>
        <w:rPr>
          <w:rFonts w:ascii="Arial" w:hAnsi="Arial" w:cs="Arial"/>
        </w:rPr>
        <w:t>1 - 3</w:t>
      </w:r>
      <w:r>
        <w:rPr>
          <w:rFonts w:ascii="Arial" w:hAnsi="Arial" w:cs="Arial"/>
        </w:rPr>
        <w:t>个月），协助适配不同平台播放需求。</w:t>
      </w:r>
    </w:p>
    <w:p w:rsidR="00B57B22" w:rsidRDefault="00B57B22" w:rsidP="00B57B22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（六）采购预算</w:t>
      </w:r>
    </w:p>
    <w:p w:rsidR="007534D4" w:rsidRDefault="00B57B22" w:rsidP="00B57B22">
      <w:pPr>
        <w:pStyle w:val="a3"/>
        <w:ind w:firstLine="480"/>
      </w:pPr>
      <w:r>
        <w:rPr>
          <w:rFonts w:ascii="Arial" w:hAnsi="Arial" w:cs="Arial"/>
        </w:rPr>
        <w:t> 15000</w:t>
      </w:r>
      <w:r>
        <w:rPr>
          <w:rFonts w:ascii="Arial" w:hAnsi="Arial" w:cs="Arial"/>
        </w:rPr>
        <w:t>元</w:t>
      </w:r>
    </w:p>
    <w:sectPr w:rsidR="0075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C"/>
    <w:rsid w:val="007534D4"/>
    <w:rsid w:val="00B57B22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C6A1C-BF7E-4217-9671-968B7CA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2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7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74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微软中国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2025-06-03T08:27:00Z</dcterms:created>
  <dcterms:modified xsi:type="dcterms:W3CDTF">2025-06-03T08:28:00Z</dcterms:modified>
</cp:coreProperties>
</file>